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Компенсация расходов на оплату жилого помещения и коммунальных услуг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59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 многодетным семьям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59"/>
        <w:jc w:val="center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(дополнительная МСП многодетным семьям)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859"/>
        <w:jc w:val="center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tbl>
      <w:tblPr>
        <w:tblStyle w:val="712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З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акон Самарской области от 02.07.2004 № 122-ГД «О государственной поддержке граждан, имеющих детей» (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0"/>
                <w:szCs w:val="20"/>
              </w:rPr>
              <w:t xml:space="preserve">Статья 22.1.); </w:t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</w:rPr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u w:val="none"/>
              </w:rPr>
              <w:t xml:space="preserve">      П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u w:val="none"/>
              </w:rPr>
              <w:t xml:space="preserve">остановление  Правительства Самарской области от 12.01.2017 №7 «О предоставлении мер социальной поддержки по оплате жилого помещения и коммунальных услуг отдельным категориям граждан, проживающих в Самарской области»;</w:t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  <w:u w:val="none"/>
              </w:rPr>
            </w:r>
          </w:p>
          <w:p>
            <w:pPr>
              <w:jc w:val="both"/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0"/>
                <w:szCs w:val="20"/>
                <w:u w:val="none"/>
              </w:rPr>
            </w:pP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0"/>
                <w:szCs w:val="20"/>
                <w:u w:val="none"/>
              </w:rPr>
              <w:t xml:space="preserve">    </w:t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0"/>
                <w:szCs w:val="20"/>
                <w:u w:val="none"/>
              </w:rPr>
              <w:t xml:space="preserve">   Приказ министерства социально-демографической и семейной политики Самарской области от 11.08.2021 № </w:t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0"/>
                <w:szCs w:val="20"/>
                <w:u w:val="none"/>
              </w:rPr>
              <w:t xml:space="preserve">409 «Об утверждении  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u w:val="none"/>
              </w:rPr>
              <w:t xml:space="preserve">Административного регламента министерства  по предоставлению государственной услуг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u w:val="none"/>
              </w:rPr>
              <w:t xml:space="preserve">и «Предоставление компенсации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u w:val="none"/>
              </w:rPr>
              <w:t xml:space="preserve">расходов на оплату жилого помещения и коммунальных услуг отдельным категориям граждан»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u w:val="none"/>
              </w:rPr>
              <w:t xml:space="preserve"> </w:t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0"/>
                <w:szCs w:val="20"/>
                <w:u w:val="none"/>
              </w:rPr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0"/>
                <w:szCs w:val="20"/>
                <w:u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6"/>
              <w:jc w:val="both"/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                     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М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ногодетные семьи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все члены которой являются  граж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При определении права на дополнительные меры социальной поддержки многодетных семей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в составе семьи: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62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учитываются дети, находящиеся на полном государственном обеспечен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(за исключением детей, находящихся на полном государственном обеспечении в организациях для детей-сирот и детей, оставшихся без попечения родителей). 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При этом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 дополнительные меры социальной поддержки многодетных семей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 указанным детям не предоставляются;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62"/>
              <w:jc w:val="both"/>
              <w:rPr>
                <w:rFonts w:ascii="Tinos" w:hAnsi="Tinos" w:cs="Tinos"/>
                <w:sz w:val="22"/>
                <w:szCs w:val="22"/>
                <w:u w:val="singl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не учитываются дети,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отношении которых оба родителя или един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ственный родитель 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лишены родительских пра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(ограничены в родительских правах) или в отношении которых отменено усыновление, дети, приобретшие дееспособность в полном объеме в связи с эмансипацией 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или вступлением в брак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(за исключением случаев, указанных в понятии «многодетной семьи» см. выше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 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При этом 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дополнительные меры социал</w:t>
            </w:r>
            <w:r>
              <w:rPr>
                <w:rFonts w:ascii="Tinos" w:hAnsi="Tinos" w:eastAsia="Tinos" w:cs="Tinos"/>
                <w:sz w:val="22"/>
                <w:szCs w:val="22"/>
                <w:u w:val="single"/>
              </w:rPr>
              <w:t xml:space="preserve">ьной поддержки многодетных семей указанным детям не предоставляются.</w:t>
            </w:r>
            <w:r>
              <w:rPr>
                <w:rFonts w:ascii="Tinos" w:hAnsi="Tinos" w:cs="Tinos"/>
                <w:sz w:val="22"/>
                <w:szCs w:val="22"/>
                <w:u w:val="single"/>
              </w:rPr>
            </w:r>
            <w:r>
              <w:rPr>
                <w:rFonts w:ascii="Tinos" w:hAnsi="Tinos" w:cs="Tinos"/>
                <w:sz w:val="22"/>
                <w:szCs w:val="22"/>
                <w:u w:val="single"/>
              </w:rPr>
            </w:r>
          </w:p>
        </w:tc>
      </w:tr>
      <w:tr>
        <w:tblPrEx/>
        <w:trPr>
          <w:trHeight w:val="3827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компенсации, размер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2"/>
              <w:ind w:firstLine="0"/>
              <w:jc w:val="both"/>
              <w:spacing w:before="2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Многодетным семьям гарантируется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дополнительная МСП 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компенсация расходов на оплату жилого помещения и коммунальных услу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br/>
              <w:t xml:space="preserve">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 размере 50 процентов платы за наем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(или) платы за содержание жилого помещения исходя из занимаемой общей площади жилого помещения;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 размере 50 процентов платы за коммунальные услуг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(плата за холодную воду, горячую воду, электрическую энергию, тепловую энергию, газ, бытовой газ в баллон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ах, плата за отведение сточных вод),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РФ порядке;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 размере 75 процентов платы за обращение с твердыми коммунальными отходами,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рассчитанной исходя из объема потребляемых коммунальных услуг, но не более нормативов потребления, утверждаемых в установленном законодательством РФ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</w:t>
            </w:r>
            <w:hyperlink r:id="rId10" w:tooltip="https://login.consultant.ru/link/?req=doc&amp;base=LAW&amp;n=461309&amp;dst=1035" w:history="1">
              <w:r>
                <w:rPr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порядке</w:t>
              </w:r>
            </w:hyperlink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 размере 50 процентов взноса на капитальный ремонт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общего имущества в многоквартирном доме.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Компенсация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предоставляется независимо от форм собственности жилищного фонда.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firstLine="0"/>
              <w:jc w:val="both"/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На основании сведений, полученных от поставщиков ЖКУ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 «Региональный центр обеспечения социальной поддержки населения»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организует расчет, перерасчет и обеспечивает выпл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ату компенсации.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При отсутствии сведений от поставщика ЖКУ, необходимых для расчета (перерасчета) размера компенсации, граждане имеют право на обращение в Управление с представлением документов (сведений), подтверждающих размер начисленной и вн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есенной оплаты за жилое помещение и коммунальные услуги.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Компенсация  не предоставляется гражданам при наличии у них подтвержденной вступившим в законную силу судебным актом непогашенной судебной задолженности по оплате жилого помещения и коммунальных услуг, которая образовалась за период не более чем три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последних года.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Назначение компенсации  осуществляется со дня подачи гражданином заявления и необходимого пакета документов для назначения компенсации   в Управление,  но не ранее дня возникновения права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на ее получение.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Компенсация   предоставляется гражданам за жилое помещение, в котором они зарегистрированы по месту жительства либо по месту пребывания, не более чем на одно жилое п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омещение на территории Самарской области (по выбору гражданина).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Компенсация  в части предоставления компенсации расходов на уплату  взносов на капитальный ремонт общего имущества в многоквартирных домах    предоставляется гражданам из  числа собственников жилого помещен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ия в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многоквартирном доме,  относящихся к льготным категориям граждан.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Необходимые основные документы (сведения)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течение 5 рабочих дней со дня получения уведомления   от Управления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3"/>
                <w:szCs w:val="23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*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 иностранного государства о рождении,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 заключении (расторжении) брака,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 смерти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(в случае регистрации  записи соответствующего акта компетентным органом иностранного  государства);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</w:rPr>
              <w:t xml:space="preserve">    *-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Документ, подтверждающий правовые основания владения и пользования  заявителем жилым помещением, права на который не зарегистрированы в  Едином государственном реестре недвижимости; 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* 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о факте обучения по очной форме в общеобразовательной  организации либо профессиональной образовательной организации или  образовательной организации высшего образования - для детей, достигших  18-летнего возраста, но не более чем до достижения им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возраста 23 лет; 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*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о начислениях, о произведенных платежах и характеристиках объектов жилищного фонда 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случае отсутствия сведений в государственной информационной системе  жилищно-коммунального хозяйства либо отсутствия сведений у поставщика  ЖКУ)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.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862"/>
              <w:ind w:left="720"/>
              <w:jc w:val="center"/>
              <w:spacing w:before="0" w:beforeAutospacing="0"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none"/>
              </w:rPr>
              <w:t xml:space="preserve">Для назначения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none"/>
              </w:rPr>
              <w:t xml:space="preserve">компенсации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none"/>
              </w:rPr>
              <w:t xml:space="preserve"> также необходимы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none"/>
              </w:rPr>
              <w:t xml:space="preserve">: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  <w:u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cs="Tino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</w:r>
            <w:bookmarkStart w:id="0" w:name="undefined"/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</w:r>
            <w:bookmarkEnd w:id="0"/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     1) документ (сведения), подтверждающий основания отнесения совместно проживающих с гражданином лиц к членам его семьи (свидетельство о браке, о рождении, иные документы (сведения));</w:t>
            </w:r>
            <w:r>
              <w:rPr>
                <w:rFonts w:ascii="Tinos" w:hAnsi="Tinos" w:cs="Tinos"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2) сведения о регистрации по месту жительства и месту пребывания;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3) СНИЛС;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4)сведения о недвижимом имуществе, содержащиеся в Едином государственном реестре недвижимости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56"/>
              <w:ind w:firstLine="708"/>
              <w:jc w:val="both"/>
              <w:spacing w:before="0" w:beforeAutospacing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Данные 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окументы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(сведения)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Управление запрашивает в порядке межведомственного взаимодействия, если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они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не были предоставлены заявителем самостоятельно.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6"/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</w:rPr>
            </w:r>
            <w:r>
              <w:rPr>
                <w:rFonts w:ascii="Tinos" w:hAnsi="Tinos" w:eastAsia="Tinos" w:cs="Tinos"/>
                <w:sz w:val="23"/>
                <w:szCs w:val="23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3"/>
                <w:szCs w:val="23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течение 10 рабочих дней со дня регистрации заявления.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Срок рассмотрения заявления о компенсации ЖКУ приостанавливается на 10  рабочих дней в случае непоступления документов (сведений), запрашиваемых  посредством единой системы межведомственного электронного  взаимодействия.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с. Большая Глушица, ул. Гагарина, д.27, каб. 18, тел. 8(846 73)  2-22-61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 Spacing"/>
    <w:basedOn w:val="856"/>
    <w:uiPriority w:val="1"/>
    <w:qFormat/>
    <w:pPr>
      <w:spacing w:after="0" w:line="240" w:lineRule="auto"/>
    </w:pPr>
  </w:style>
  <w:style w:type="paragraph" w:styleId="860">
    <w:name w:val="List Paragraph"/>
    <w:basedOn w:val="856"/>
    <w:uiPriority w:val="34"/>
    <w:qFormat/>
    <w:pPr>
      <w:contextualSpacing/>
      <w:ind w:left="720"/>
    </w:pPr>
  </w:style>
  <w:style w:type="character" w:styleId="861" w:default="1">
    <w:name w:val="Default Paragraph Font"/>
    <w:uiPriority w:val="1"/>
    <w:semiHidden/>
    <w:unhideWhenUsed/>
  </w:style>
  <w:style w:type="paragraph" w:styleId="86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3" w:customStyle="1">
    <w:name w:val="apple-converted-space"/>
    <w:basedOn w:val="835"/>
    <w:next w:val="839"/>
    <w:link w:val="834"/>
  </w:style>
  <w:style w:type="paragraph" w:styleId="864" w:customStyle="1">
    <w:name w:val="formattext topleveltext"/>
    <w:basedOn w:val="834"/>
    <w:next w:val="838"/>
    <w:link w:val="834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ogin.consultant.ru/link/?req=doc&amp;base=LAW&amp;n=461309&amp;dst=10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20</cp:revision>
  <dcterms:modified xsi:type="dcterms:W3CDTF">2025-04-25T05:20:07Z</dcterms:modified>
</cp:coreProperties>
</file>