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7"/>
        <w:jc w:val="center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  <w:t xml:space="preserve">Ежемесячная денежная выплата многодетным семьям на детей, обучающихся в общеобразовательных организациях 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857"/>
        <w:jc w:val="center"/>
        <w:rPr>
          <w:rFonts w:ascii="Tinos" w:hAnsi="Tinos" w:eastAsia="Tinos" w:cs="Tinos"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(дополнительная МСП многодетным семьям)</w:t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</w:r>
      <w:r>
        <w:rPr>
          <w:rFonts w:ascii="Tinos" w:hAnsi="Tinos" w:eastAsia="Tinos" w:cs="Tinos"/>
          <w:sz w:val="28"/>
          <w:szCs w:val="28"/>
          <w:highlight w:val="none"/>
          <w14:ligatures w14:val="none"/>
        </w:rPr>
      </w:r>
    </w:p>
    <w:p>
      <w:pPr>
        <w:pStyle w:val="857"/>
        <w:jc w:val="center"/>
        <w:rPr>
          <w:rFonts w:ascii="Tinos" w:hAnsi="Tinos" w:cs="Tinos"/>
          <w:sz w:val="28"/>
          <w:szCs w:val="28"/>
          <w:highlight w:val="none"/>
          <w14:ligatures w14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sz w:val="28"/>
          <w:szCs w:val="28"/>
          <w:highlight w:val="none"/>
          <w14:ligatures w14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Закон Самарской области от 02.07.2004 № 122-ГД «О государственной поддержке граждан, имеющих детей»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Действие настоящего Закона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распространяется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гражданства, имеющих место  жительства или пребывания на территории Самарской области.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       Действие настоящего Закона н</w:t>
            </w:r>
            <w:r>
              <w:rPr>
                <w:rFonts w:ascii="Tinos" w:hAnsi="Tinos" w:eastAsia="Tinos" w:cs="Tinos"/>
                <w:color w:val="000000"/>
                <w:sz w:val="26"/>
                <w:szCs w:val="26"/>
                <w:u w:val="single"/>
              </w:rPr>
              <w:t xml:space="preserve">е распространяется:</w:t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  <w:r>
              <w:rPr>
                <w:rFonts w:ascii="Tinos" w:hAnsi="Tinos" w:cs="Tinos"/>
                <w:sz w:val="26"/>
                <w:szCs w:val="26"/>
                <w:u w:val="single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000000"/>
                <w:sz w:val="26"/>
                <w:szCs w:val="26"/>
              </w:rPr>
              <w:t xml:space="preserve">на граждан РФ, иностранных граждан и лиц без гражданства, дети которых находятся на полном государственном обеспечении;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numPr>
                <w:ilvl w:val="0"/>
                <w:numId w:val="7"/>
              </w:numPr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граждан РФ, иностранных граждан и лиц без  гражданства, лишенных родительских прав либо родительские права которых  ограничены по решению суда.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ind w:left="0" w:firstLine="0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  <w:t xml:space="preserve">,</w:t>
            </w:r>
            <w:r>
              <w:rPr>
                <w:rFonts w:ascii="Tinos" w:hAnsi="Tinos" w:eastAsia="Tinos" w:cs="Tinos"/>
                <w:sz w:val="28"/>
                <w:szCs w:val="28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выплаты составляет 100 рублей. </w:t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Ежемесячная денежная выплата многодетным семьям назначается  Управлением по месту жительства (пребывания) заявителя.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6"/>
                <w:szCs w:val="26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Ежемесячная денежная выплата многодетным семьям назначается на каждого ребенка до достижения им возраста шестнадцати лет (на учащегося общеобразовательной организации - до окончания им обучения, но не более чем до достижения им возраста восемнадцати л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ет)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с месяца подачи заявления на период сохранения семьей статуса многодетной.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Данная выплата приостанавливается с 1 сентября каждого учебного года при непоступлении справки из общеобразовательной организации, подтверждающей продолжение обучения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Возобновлен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ие предоставления ежемесячной денежной выплаты производится с месяца приостановления выплаты при условии поступления сведений из общеобразовательной организации, подтверждающей продолжение обучения,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течение 6 месяцев после приостановления выплат.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0"/>
              <w:jc w:val="both"/>
              <w:spacing w:before="220"/>
            </w:pPr>
            <w:r>
              <w:t xml:space="preserve">        </w:t>
            </w:r>
            <w:r>
              <w:rPr>
                <w:b/>
                <w:bCs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заявление;</w:t>
            </w:r>
            <w:r/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*2)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документ, удостоверяющий личность заявителя;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 3) документы (сведения) о рождении всех детей и наличии у них гражданства Российской Федерации.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 *Д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окументы (сведения о рождении ребенка (детей)</w:t>
            </w:r>
            <w:r>
              <w:rPr>
                <w:rFonts w:ascii="Tinos" w:hAnsi="Tinos" w:eastAsia="Tinos" w:cs="Tinos"/>
                <w:color w:val="000000"/>
                <w:sz w:val="24"/>
                <w:szCs w:val="24"/>
              </w:rPr>
              <w:t xml:space="preserve"> компетентного органа  иностранного государства,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 наличие гражданства РФ у детей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4) сведения из общеобразовательной организации о получении общего образования в данной общеобразовательной организации (на учащегося общеобразовательной организации),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  <w:u w:val="singl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также сведения об обучении детей (ребенка) из многодетных семей, не достигших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возраста 23 лет, в организации, осуществляющей образовательную деятельность, по очной форме обучения,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которые обновляются 1 сентября каждого учебного года;</w:t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*4.1)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сведения (документы), подтверждающие факт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прохождения военной службы по призыву, военной службы по контракту, службы в войсках национальной гвардии Российской Федерации, военной службы по мобилизации в Вооруженных Силах Российской Федера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ции либо в добровольческих формированиях в соответствии с контрактом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факт заключения контракта (наличие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иных правоотношений) с организацие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й, содействующей выполнению задач, возложенных на Вооруженные Силы Российской Федерации, и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участия в специальной военной операции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на территориях Украины, Донецкой Народной Республики, Луганской Народной Республики, Запорожской области и Херсонской области;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4.2)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сведения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из единой цифровой платформы о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 признании гражданина инвалидом в связи с военной травмой или заболеванием, полученным в период 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участия в специальной военной операции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на территориях Украины, Донецкой Народной Республики, Луганской Народной Республики, Запорожской области и Херсонской области;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5) сведения МВД России о реги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страции   на территории Самарской области заявителя и его детей.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 *В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случае отсутствия регистрации по месту пребывания заявитель представляет иные документы, подтверждающие факт пребывания на терри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  <w:u w:val="singl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6) информация органа, осуществляющего социальную поддержку населения по месту постоянного проживания заявителя, о неполучении им иной аналогичной ежемесячной денежной выплаты многодетным семьям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(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 случае подачи заявления в орган, осуществляющий социальную поддержку населения по месту пребывания, и при наличии у заявителя места постоянного проживания за пределами Самарской области) или соответствующие сведения из единой централизованной платформы- </w:t>
            </w:r>
            <w:r>
              <w:rPr>
                <w:rFonts w:ascii="Tinos" w:hAnsi="Tinos" w:eastAsia="Tinos" w:cs="Tinos"/>
                <w:sz w:val="24"/>
                <w:szCs w:val="24"/>
                <w:u w:val="single"/>
              </w:rPr>
              <w:t xml:space="preserve">ЕГИССО;</w:t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sz w:val="24"/>
                <w:szCs w:val="24"/>
                <w:u w:val="single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7) сведения Фонда пенсионного и социального страхования Российской Федерации об отсутствии факта лишения (ограничения) родительских прав, отобрания ребенка при непосредственной угрозе его жизни или здоровью.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пособия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15</cp:revision>
  <dcterms:modified xsi:type="dcterms:W3CDTF">2025-10-06T07:23:25Z</dcterms:modified>
</cp:coreProperties>
</file>