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5AE" w:rsidRDefault="006A55AE">
      <w:pPr>
        <w:shd w:val="clear" w:color="auto" w:fill="FFFFFF"/>
        <w:spacing w:after="0" w:line="276" w:lineRule="auto"/>
        <w:jc w:val="center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6A55AE" w:rsidRDefault="009562D0">
      <w:pPr>
        <w:shd w:val="clear" w:color="auto" w:fill="FFFFFF"/>
        <w:spacing w:after="0" w:line="276" w:lineRule="auto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5AE" w:rsidRDefault="006A55AE">
      <w:pPr>
        <w:shd w:val="clear" w:color="auto" w:fill="FFFFFF"/>
        <w:spacing w:after="0" w:line="276" w:lineRule="auto"/>
        <w:jc w:val="center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</w:pPr>
    </w:p>
    <w:p w:rsidR="006A55AE" w:rsidRDefault="009562D0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6A55AE" w:rsidRDefault="009562D0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12 ноября 2021</w:t>
      </w:r>
    </w:p>
    <w:p w:rsidR="006A55AE" w:rsidRDefault="006A55AE">
      <w:pPr>
        <w:shd w:val="clear" w:color="auto" w:fill="FFFFFF"/>
        <w:spacing w:after="0" w:line="276" w:lineRule="auto"/>
        <w:jc w:val="center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</w:pPr>
    </w:p>
    <w:p w:rsidR="006A55AE" w:rsidRDefault="009562D0">
      <w:pPr>
        <w:shd w:val="clear" w:color="auto" w:fill="FFFFFF"/>
        <w:spacing w:after="0" w:line="276" w:lineRule="auto"/>
        <w:jc w:val="center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  <w:t xml:space="preserve">В Самарской области актуализируют реестр объектов недвижимости, </w:t>
      </w:r>
    </w:p>
    <w:p w:rsidR="006A55AE" w:rsidRDefault="009562D0">
      <w:pPr>
        <w:shd w:val="clear" w:color="auto" w:fill="FFFFFF"/>
        <w:spacing w:after="0" w:line="276" w:lineRule="auto"/>
        <w:jc w:val="center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  <w:t>не имеющих собственников в ЕГРН</w:t>
      </w:r>
    </w:p>
    <w:p w:rsidR="006A55AE" w:rsidRDefault="006A55AE">
      <w:pPr>
        <w:shd w:val="clear" w:color="auto" w:fill="FFFFFF"/>
        <w:spacing w:after="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</w:pPr>
    </w:p>
    <w:p w:rsidR="006A55AE" w:rsidRDefault="009562D0">
      <w:pPr>
        <w:spacing w:line="276" w:lineRule="auto"/>
        <w:jc w:val="both"/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 xml:space="preserve">В четверг, 11 ноября, губернатор Дмитрий Азаров совместно с главами муниципальных образований и региональных министерств, </w:t>
      </w:r>
      <w:r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представителями федеральных ведомств провел совещание по вопросам актуализации данных единого государственного реестра недвижимого имущества по объектам, расположенным в Самарской области.</w:t>
      </w:r>
    </w:p>
    <w:p w:rsidR="006A55AE" w:rsidRDefault="009562D0">
      <w:pPr>
        <w:spacing w:line="276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По информации Управления Росреестра по Самарской области, в регионе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423 530 объектов, которые поставлены на кадастровый учет, но сведения об их собственниках отсутствуют в ЕГРН. Причины тому разные, в том числе непредставление данных со стороны владельцев имущества. В результате такие объекты недвижимости – чаще всего это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земельные участки и частные дома – оказываются поставленными на кадастровый учет, но при этом данных об их владельцах нет. Это серьезно ограничивает возможности собственников и создает барьеры при инфраструктурном развитии городов и районов губернии.</w:t>
      </w:r>
      <w:r>
        <w:rPr>
          <w:rFonts w:ascii="Segoe UI" w:hAnsi="Segoe UI" w:cs="Segoe UI"/>
          <w:color w:val="000000"/>
          <w:sz w:val="24"/>
          <w:szCs w:val="24"/>
        </w:rPr>
        <w:br/>
      </w:r>
    </w:p>
    <w:p w:rsidR="006A55AE" w:rsidRDefault="009562D0">
      <w:pPr>
        <w:spacing w:line="276" w:lineRule="auto"/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29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июня 2021 года вступил в силу Федеральный закон № 518-ФЗ. Он определяет механизм проведения работ по выявлению правообладателей таких объектов недвижимости.</w:t>
      </w:r>
      <w:r>
        <w:rPr>
          <w:rFonts w:ascii="Segoe UI" w:hAnsi="Segoe UI" w:cs="Segoe UI"/>
          <w:color w:val="000000"/>
          <w:sz w:val="24"/>
          <w:szCs w:val="24"/>
        </w:rPr>
        <w:t xml:space="preserve"> </w:t>
      </w:r>
    </w:p>
    <w:p w:rsidR="006A55AE" w:rsidRDefault="009562D0">
      <w:pPr>
        <w:spacing w:line="276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</w:rPr>
        <w:t>«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Наша с вами обязанность - обеспечивать соблюдение законодательства Российской Федерации и Самарск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ой области. Эта работа в том числе направлена на создание элементарного порядка и учета имущественного комплекса», - подчеркнул губернатор.</w:t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Для установления собственников объектов недвижимости под координацией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lastRenderedPageBreak/>
        <w:t>министерства имущественных отношений Самарско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й области проводится комплекс работ согласно утвержденной дорожной карте. Управлением Росреестра в муниципалитеты направлен перечень объектов, требующих установления собственников. Далее муниципалитеты, основываясь на федеральном законе № 518-ФЗ, устанавли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вают правообладателей объектов недвижимости путем анализа сведений в своих архивах, запросов в налоговые органы, ПФР России, МВД, ЗАГС, нотариальные конторы. Также выявляются объекты, которые уже не существуют, но по-прежнему числятся в ЕГРН.</w:t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На 1 ноября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проведена работа в отношении 7518 объектов недвижимости. По числу объектов, по которым муниципалитеты уже приняли решение об установлении собственников, Самарская область на текущий момент занимает 9 место в рейтинге Росреестра среди всех субъектов РФ.</w:t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Вм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есте с тем глава региона, учитывая значительное общее количество объектов, потребовал от глав муниципалитетов и городов ускорить работу по верификации списков, полученных от Росреестра.</w:t>
      </w:r>
    </w:p>
    <w:p w:rsidR="006A55AE" w:rsidRDefault="009562D0">
      <w:pPr>
        <w:spacing w:line="276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</w:rPr>
        <w:t>«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Коллеги, вижу, что ваша работа по </w:t>
      </w:r>
      <w:proofErr w:type="spell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валидации</w:t>
      </w:r>
      <w:proofErr w:type="spellEnd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этих реестров не структур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ирована. Нужна структуризация, чтобы не погрузиться в хаос и не затягивать сроки выполнения работ», - подчеркнул Дмитрий Азаров.</w:t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Глава региона поручил заместителю председателя Правительства Самарской области </w:t>
      </w: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Наталье Катиной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через две недели подготовить ре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гиональный рейтинг среди муниципалитетов губернии, чтобы выявить лидеров и аутсайдеров в этой работе.</w:t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 ходе совещания участники обсудили вопросы межведомственной работы, предложения по оптимизации процесса обработки и проверки данных кадастрового учета.</w:t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Актуальные и полные данные ЕГРН по объектам недвижимости Самарской области позволят снизить риски возникновения сложностей при реализации различных инфраструктурных и инвестиционных проектов, модернизации сферы ЖКХ, дорожного строительства, строительства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социальных объектов и иных мероприятий, требующих взаимодействия с собственниками объектов недвижимости. Как отмечают в Управлении Росреестра, наличие полных и актуальных сведений об объектах недвижимости в ЕГРН обеспечит гражданам защиту их прав и имущест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венных интересов. Ведь без надлежащих правоустанавливающих документов, то есть без внесения сведений в ЕГРН, собственник не сможет продать, подарить и передать по наследству свой объект недвижимости.</w:t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«Также это убережет от мошеннических действий, позволит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органу регистрации прав оперативно направить в адрес собственника различные уведомления, обеспечить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lastRenderedPageBreak/>
        <w:t>согласование с правообладателями земельных участков местоположения границ смежных участков, что поможет избежать возникновения споров», - отметил руководит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ель Управления Росреестра по Самарской области </w:t>
      </w: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Вадим Маликов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.</w:t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</w:rPr>
        <w:br/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Собственники объектов недвижимости могут сами подать заявление об обновлении данных объекта, стоящего на кадастровом учете. Это можно сделать с помощью сайта Росреестра или через МФЦ. Так за че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тыре месяца действия Федерального закона № 518-ФЗ 2319 человек зарегистрировали свои права на ранее учтенные объекты недвижимости.</w:t>
      </w:r>
    </w:p>
    <w:p w:rsidR="006A55AE" w:rsidRDefault="009562D0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 w:rsidR="006A55AE" w:rsidRDefault="009562D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6A55AE" w:rsidRDefault="009562D0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6A55AE" w:rsidRDefault="009562D0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 w:rsidR="006A55AE" w:rsidRDefault="009562D0"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, </w:t>
      </w:r>
    </w:p>
    <w:p w:rsidR="006A55AE" w:rsidRDefault="009562D0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6A55AE" w:rsidRDefault="009562D0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Сайт: </w:t>
      </w:r>
      <w:r>
        <w:rPr>
          <w:rFonts w:ascii="Segoe UI" w:hAnsi="Segoe UI" w:cs="Segoe UI"/>
          <w:sz w:val="24"/>
          <w:szCs w:val="24"/>
        </w:rPr>
        <w:t>https://rosreestr.gov.ru/site/</w:t>
      </w:r>
    </w:p>
    <w:p w:rsidR="006A55AE" w:rsidRDefault="006A55AE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sectPr w:rsidR="006A55AE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5AE"/>
    <w:rsid w:val="006A55AE"/>
    <w:rsid w:val="0095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2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2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0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2021-11-15T09:44:00Z</dcterms:created>
  <dcterms:modified xsi:type="dcterms:W3CDTF">2021-11-15T09:44:00Z</dcterms:modified>
</cp:coreProperties>
</file>