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79" w:rsidRDefault="00861BA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079" w:rsidRDefault="00861BA7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72079" w:rsidRDefault="00861BA7">
      <w:pPr>
        <w:spacing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12 октября 2021</w:t>
      </w:r>
    </w:p>
    <w:p w:rsidR="00D72079" w:rsidRDefault="00861BA7">
      <w:pPr>
        <w:spacing w:line="276" w:lineRule="auto"/>
        <w:jc w:val="center"/>
        <w:rPr>
          <w:rFonts w:ascii="Segoe UI" w:eastAsia="Times New Roman" w:hAnsi="Segoe UI" w:cs="Segoe UI"/>
          <w:b/>
          <w:color w:val="000000" w:themeColor="text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 w:themeColor="text1"/>
          <w:sz w:val="28"/>
          <w:szCs w:val="28"/>
          <w:lang w:eastAsia="ru-RU"/>
        </w:rPr>
        <w:t>Коротко об изменениях в законодательстве для участников рынка недвижимости и жителей Самарской области</w:t>
      </w:r>
    </w:p>
    <w:p w:rsidR="00D72079" w:rsidRDefault="00861BA7">
      <w:pPr>
        <w:spacing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Росреестр представил дайджест законодательных изменений в сфере земли и недвижимости за III квартал 2021 года.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Документ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разработан для оперативного информирования представителей органов власти, профессионального сообщества и граждан о правовых нововведениях по направлениям деятельности ведомства.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  <w:t xml:space="preserve">Ранее руководитель Росреестра </w:t>
      </w:r>
      <w:r>
        <w:rPr>
          <w:rFonts w:ascii="Segoe UI" w:eastAsia="Times New Roman" w:hAnsi="Segoe UI" w:cs="Segoe UI"/>
          <w:b/>
          <w:color w:val="292C2F"/>
          <w:sz w:val="24"/>
          <w:szCs w:val="24"/>
          <w:lang w:eastAsia="ru-RU"/>
        </w:rPr>
        <w:t xml:space="preserve">Олег Скуфинский </w:t>
      </w:r>
      <w:hyperlink r:id="rId7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заявил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о важности разъяснения законодательных актов, разработанных при участии ведомства, чтобы граждане и участники рынка своевре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менно узнавали о произошедших изменениях и могли воспользоваться новыми правовыми инструментами.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«Нужны законы, которые соответствуют потребностям общества. В этих целях Росреестр проводит подготовительную и разъяснительную работу, чтобы обеспечить реализ</w:t>
      </w:r>
      <w:r>
        <w:rPr>
          <w:rFonts w:ascii="Segoe UI" w:eastAsia="Times New Roman" w:hAnsi="Segoe UI" w:cs="Segoe UI"/>
          <w:i/>
          <w:iCs/>
          <w:color w:val="292C2F"/>
          <w:sz w:val="24"/>
          <w:szCs w:val="24"/>
          <w:lang w:eastAsia="ru-RU"/>
        </w:rPr>
        <w:t>ацию нормативных актов. Необходимо задействовать органы власти субъектов и муниципалитеты, которые работают с населением на местах и могут оперативно донести до людей важные законодательные изменения в сфере земли и недвижимости»,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- подчеркнул глава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Росреестра.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br/>
        <w:t>В дайджесте описаны изменения:</w:t>
      </w:r>
    </w:p>
    <w:p w:rsidR="00D72079" w:rsidRDefault="00861BA7">
      <w:pPr>
        <w:spacing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 строительство жилого дома для крестьянского (фермерского) хозяйства (Федеральный закон № 299-ФЗ (от 2 июля 2021 года);</w:t>
      </w:r>
    </w:p>
    <w:p w:rsidR="00D72079" w:rsidRDefault="00861BA7">
      <w:pPr>
        <w:spacing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- новый вид разрешенного использования земель для виноградства (Приказ Росреестра № П/0414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(от 16 сентября 2021 года);</w:t>
      </w:r>
    </w:p>
    <w:p w:rsidR="00D72079" w:rsidRDefault="00861BA7">
      <w:pPr>
        <w:spacing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 изменения в описания сразу нескольких видов разрешенного использования земель (Приказ Росреестра № П/0326 (от 30 июля 2021 года)</w:t>
      </w:r>
    </w:p>
    <w:p w:rsidR="00D72079" w:rsidRDefault="00861BA7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lastRenderedPageBreak/>
        <w:t xml:space="preserve">- решение проблемы отсутствия документов, подтверждающих фактическое завершение сноса зданий или 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являющихся основанием для сноса (Приказ Росреестра № П/0217 (от 24 мая 2021 года);</w:t>
      </w:r>
    </w:p>
    <w:p w:rsidR="00D72079" w:rsidRDefault="00D72079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D72079" w:rsidRDefault="00861BA7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- расширение возможности правообладателей по оформлению прав на машино-места.</w:t>
      </w:r>
    </w:p>
    <w:p w:rsidR="00D72079" w:rsidRDefault="00861BA7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(Приказ Росреестра № П/0316 от 23 июля 2021 года).  </w:t>
      </w:r>
    </w:p>
    <w:p w:rsidR="00D72079" w:rsidRDefault="00D72079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D72079" w:rsidRDefault="00861BA7">
      <w:pPr>
        <w:numPr>
          <w:ilvl w:val="0"/>
          <w:numId w:val="1"/>
        </w:numPr>
        <w:spacing w:after="0" w:line="240" w:lineRule="auto"/>
        <w:ind w:left="0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Материалы изложены в доступной и понятно</w:t>
      </w: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>й форме, они помогут широкому кругу лиц быстро разобраться в сути и содержании нормативных документов.</w:t>
      </w:r>
    </w:p>
    <w:p w:rsidR="00D72079" w:rsidRDefault="00D72079">
      <w:pPr>
        <w:spacing w:after="0" w:line="276" w:lineRule="auto"/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</w:pPr>
    </w:p>
    <w:p w:rsidR="00D72079" w:rsidRDefault="00861BA7">
      <w:pPr>
        <w:spacing w:after="0" w:line="276" w:lineRule="auto"/>
        <w:rPr>
          <w:rFonts w:ascii="Segoe UI" w:hAnsi="Segoe UI" w:cs="Segoe UI"/>
          <w:b/>
          <w:sz w:val="24"/>
          <w:szCs w:val="24"/>
        </w:rPr>
      </w:pPr>
      <w:r>
        <w:rPr>
          <w:rFonts w:ascii="Segoe UI" w:eastAsia="Times New Roman" w:hAnsi="Segoe UI" w:cs="Segoe UI"/>
          <w:color w:val="292C2F"/>
          <w:sz w:val="24"/>
          <w:szCs w:val="24"/>
          <w:lang w:eastAsia="ru-RU"/>
        </w:rPr>
        <w:t xml:space="preserve">С дайджестом законодательных изменений за II квартал 2021 года можно </w:t>
      </w:r>
      <w:r>
        <w:rPr>
          <w:rFonts w:ascii="Segoe UI" w:hAnsi="Segoe UI" w:cs="Segoe UI"/>
          <w:color w:val="292C2F"/>
          <w:sz w:val="24"/>
          <w:szCs w:val="24"/>
        </w:rPr>
        <w:t xml:space="preserve">ознакомиться по ссылке: </w:t>
      </w:r>
      <w:hyperlink r:id="rId8" w:history="1">
        <w:r>
          <w:rPr>
            <w:rStyle w:val="a3"/>
            <w:rFonts w:ascii="Segoe UI" w:hAnsi="Segoe UI" w:cs="Segoe UI"/>
            <w:sz w:val="24"/>
            <w:szCs w:val="24"/>
          </w:rPr>
          <w:t>htt</w:t>
        </w:r>
        <w:r>
          <w:rPr>
            <w:rStyle w:val="a3"/>
            <w:rFonts w:ascii="Segoe UI" w:hAnsi="Segoe UI" w:cs="Segoe UI"/>
            <w:sz w:val="24"/>
            <w:szCs w:val="24"/>
          </w:rPr>
          <w:t>ps://rosreestr.gov.ru/upload/Doc/press/%D0%94%D0%B0%D0%B9%D0%B4%D0%B6%D0%B5%D1%81%D1%82%20%D0%B7%D0%B0%D0%BA%D0%BE%D0%BD%D0%BE%D0%B4%D0%B0%D1%82%D0%B5%D0%BB%D1%8C%D0%BD%D1%8B%D1%85%20%D0%B8%D0%B7%D0%BC%D0%B5%D0%BD%D0%B5%D0%BD%D0%B8%D0%B9%20III%20%D0%BA%D0%</w:t>
        </w:r>
        <w:r>
          <w:rPr>
            <w:rStyle w:val="a3"/>
            <w:rFonts w:ascii="Segoe UI" w:hAnsi="Segoe UI" w:cs="Segoe UI"/>
            <w:sz w:val="24"/>
            <w:szCs w:val="24"/>
          </w:rPr>
          <w:t>B2%D0%B0%D1%80%D1%82%D0%B0%D0%BB.pdf</w:t>
        </w:r>
      </w:hyperlink>
      <w:r>
        <w:rPr>
          <w:rFonts w:ascii="Segoe UI" w:hAnsi="Segoe UI" w:cs="Segoe UI"/>
          <w:color w:val="292C2F"/>
          <w:sz w:val="24"/>
          <w:szCs w:val="24"/>
        </w:rPr>
        <w:t xml:space="preserve"> </w:t>
      </w:r>
    </w:p>
    <w:p w:rsidR="00D72079" w:rsidRDefault="00D72079">
      <w:pPr>
        <w:spacing w:line="360" w:lineRule="auto"/>
        <w:jc w:val="both"/>
        <w:rPr>
          <w:rFonts w:ascii="Segoe UI" w:hAnsi="Segoe UI" w:cs="Segoe UI"/>
          <w:i/>
          <w:color w:val="000000" w:themeColor="text1"/>
        </w:rPr>
      </w:pPr>
    </w:p>
    <w:p w:rsidR="00D72079" w:rsidRDefault="00861BA7">
      <w:pPr>
        <w:spacing w:line="276" w:lineRule="auto"/>
        <w:jc w:val="both"/>
        <w:rPr>
          <w:rFonts w:ascii="Segoe UI" w:hAnsi="Segoe UI" w:cs="Segoe UI"/>
          <w:b/>
          <w:noProof/>
          <w:color w:val="000000" w:themeColor="text1"/>
          <w:sz w:val="26"/>
          <w:szCs w:val="26"/>
          <w:lang w:eastAsia="sk-SK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ab/>
      </w:r>
    </w:p>
    <w:p w:rsidR="00D72079" w:rsidRDefault="00861BA7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b/>
          <w:noProof/>
          <w:color w:val="000000" w:themeColor="text1"/>
          <w:lang w:eastAsia="sk-SK"/>
        </w:rPr>
      </w:pPr>
      <w:r>
        <w:rPr>
          <w:rFonts w:ascii="Segoe UI" w:hAnsi="Segoe UI" w:cs="Segoe UI"/>
          <w:b/>
          <w:noProof/>
          <w:color w:val="000000" w:themeColor="text1"/>
          <w:lang w:eastAsia="sk-SK"/>
        </w:rPr>
        <w:t>______________________________________________________________________________________________________________</w:t>
      </w:r>
    </w:p>
    <w:p w:rsidR="00D72079" w:rsidRDefault="00861BA7">
      <w:pPr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Контакты для СМИ:</w:t>
      </w:r>
    </w:p>
    <w:p w:rsidR="00D72079" w:rsidRDefault="00861BA7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Cs/>
          <w:color w:val="000000" w:themeColor="text1"/>
        </w:rPr>
        <w:t>Никитина Ольга Александровна</w:t>
      </w:r>
      <w:r>
        <w:rPr>
          <w:rFonts w:ascii="Segoe UI" w:hAnsi="Segoe UI" w:cs="Segoe UI"/>
          <w:color w:val="000000" w:themeColor="text1"/>
        </w:rPr>
        <w:t xml:space="preserve">, </w:t>
      </w:r>
    </w:p>
    <w:p w:rsidR="00D72079" w:rsidRDefault="00861BA7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помощник руководителя Управления Росреестра по </w:t>
      </w:r>
      <w:r>
        <w:rPr>
          <w:rFonts w:ascii="Segoe UI" w:hAnsi="Segoe UI" w:cs="Segoe UI"/>
          <w:color w:val="000000" w:themeColor="text1"/>
        </w:rPr>
        <w:t>Самарской области</w:t>
      </w:r>
      <w:r>
        <w:rPr>
          <w:rFonts w:ascii="Segoe UI" w:hAnsi="Segoe UI" w:cs="Segoe UI"/>
          <w:color w:val="000000" w:themeColor="text1"/>
        </w:rPr>
        <w:br/>
        <w:t xml:space="preserve">Мобильный: </w:t>
      </w:r>
      <w:r>
        <w:rPr>
          <w:rFonts w:ascii="Segoe UI" w:hAnsi="Segoe UI" w:cs="Segoe UI"/>
          <w:bCs/>
          <w:color w:val="000000" w:themeColor="text1"/>
        </w:rPr>
        <w:t>8 (927) 690-73-51</w:t>
      </w:r>
      <w:r>
        <w:rPr>
          <w:rFonts w:ascii="Segoe UI" w:hAnsi="Segoe UI" w:cs="Segoe UI"/>
          <w:color w:val="000000" w:themeColor="text1"/>
        </w:rPr>
        <w:br/>
        <w:t xml:space="preserve">Электронная почта: </w:t>
      </w:r>
      <w:hyperlink r:id="rId9" w:history="1">
        <w:r>
          <w:rPr>
            <w:rFonts w:ascii="Segoe UI" w:hAnsi="Segoe UI" w:cs="Segoe UI"/>
            <w:color w:val="000000" w:themeColor="text1"/>
            <w:u w:val="single"/>
          </w:rPr>
          <w:t>pr.samara@mail.ru</w:t>
        </w:r>
      </w:hyperlink>
    </w:p>
    <w:p w:rsidR="00D72079" w:rsidRDefault="00861BA7">
      <w:pPr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Сайт: https://rosreestr.gov.ru/site/</w:t>
      </w:r>
    </w:p>
    <w:p w:rsidR="00D72079" w:rsidRDefault="00861BA7">
      <w:pPr>
        <w:rPr>
          <w:rFonts w:eastAsia="Times New Roman" w:cs="Times New Roman"/>
          <w:color w:val="000000" w:themeColor="text1"/>
          <w:sz w:val="20"/>
          <w:szCs w:val="20"/>
        </w:rPr>
      </w:pPr>
      <w:r>
        <w:rPr>
          <w:rFonts w:ascii="Segoe UI" w:hAnsi="Segoe UI" w:cs="Segoe UI"/>
          <w:color w:val="000000" w:themeColor="text1"/>
        </w:rPr>
        <w:t xml:space="preserve">Личная страница в Instagram: </w:t>
      </w:r>
      <w:hyperlink r:id="rId10" w:history="1">
        <w:r>
          <w:rPr>
            <w:rFonts w:ascii="Segoe UI" w:hAnsi="Segoe UI" w:cs="Segoe UI"/>
            <w:color w:val="000000" w:themeColor="text1"/>
            <w:u w:val="single"/>
          </w:rPr>
          <w:t>https:/</w:t>
        </w:r>
        <w:r>
          <w:rPr>
            <w:rFonts w:ascii="Segoe UI" w:hAnsi="Segoe UI" w:cs="Segoe UI"/>
            <w:color w:val="000000" w:themeColor="text1"/>
            <w:u w:val="single"/>
          </w:rPr>
          <w:t>/www.instagram.com/olganikitina_v/</w:t>
        </w:r>
      </w:hyperlink>
    </w:p>
    <w:p w:rsidR="00D72079" w:rsidRDefault="00D72079">
      <w:pPr>
        <w:spacing w:line="360" w:lineRule="auto"/>
        <w:jc w:val="both"/>
        <w:rPr>
          <w:rFonts w:ascii="Segoe UI" w:hAnsi="Segoe UI" w:cs="Segoe UI"/>
          <w:color w:val="000000" w:themeColor="text1"/>
          <w:u w:color="111111"/>
          <w:shd w:val="clear" w:color="auto" w:fill="FFFFFF"/>
        </w:rPr>
      </w:pPr>
    </w:p>
    <w:p w:rsidR="00D72079" w:rsidRDefault="00D72079">
      <w:pPr>
        <w:spacing w:line="360" w:lineRule="auto"/>
        <w:ind w:firstLine="709"/>
        <w:jc w:val="both"/>
        <w:rPr>
          <w:rFonts w:ascii="Segoe UI" w:hAnsi="Segoe UI" w:cs="Segoe UI"/>
          <w:color w:val="000000" w:themeColor="text1"/>
          <w:u w:color="111111"/>
          <w:shd w:val="clear" w:color="auto" w:fill="FFFFFF"/>
        </w:rPr>
      </w:pPr>
    </w:p>
    <w:p w:rsidR="00D72079" w:rsidRDefault="00D72079"/>
    <w:sectPr w:rsidR="00D7207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D6CDC"/>
    <w:multiLevelType w:val="multilevel"/>
    <w:tmpl w:val="2128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79"/>
    <w:rsid w:val="00861BA7"/>
    <w:rsid w:val="00D7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48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359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upload/Doc/press/%D0%94%D0%B0%D0%B9%D0%B4%D0%B6%D0%B5%D1%81%D1%82%20%D0%B7%D0%B0%D0%BA%D0%BE%D0%BD%D0%BE%D0%B4%D0%B0%D1%82%D0%B5%D0%BB%D1%8C%D0%BD%D1%8B%D1%85%20%D0%B8%D0%B7%D0%BC%D0%B5%D0%BD%D0%B5%D0%BD%D0%B8%D0%B9%20III%20%D0%BA%D0%B2%D0%B0%D1%80%D1%82%D0%B0%D0%BB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press/archive/oleg-skufinskiy-vlasti-subektov-dolzhny-aktivizirovat-rabotu-po-razyasneniyu-zakonodatelstva-v-sfer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olganikitina_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.sama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2021-10-15T07:10:00Z</dcterms:created>
  <dcterms:modified xsi:type="dcterms:W3CDTF">2021-10-15T07:10:00Z</dcterms:modified>
</cp:coreProperties>
</file>