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6"/>
          <w:szCs w:val="26"/>
        </w:rPr>
        <w:t xml:space="preserve">09</w:t>
      </w:r>
      <w:r>
        <w:rPr>
          <w:rFonts w:ascii="Times New Roman" w:hAnsi="Times New Roman" w:cs="Times New Roman"/>
          <w:b/>
          <w:sz w:val="26"/>
          <w:szCs w:val="26"/>
        </w:rPr>
        <w:t xml:space="preserve">.2026</w:t>
      </w:r>
      <w:r>
        <w:rPr>
          <w:rFonts w:ascii="Tinos" w:hAnsi="Tinos" w:eastAsia="Tinos" w:cs="Tinos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ind w:firstLine="708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pStyle w:val="685"/>
        <w:ind w:firstLine="708"/>
        <w:jc w:val="center"/>
        <w:spacing w:line="360" w:lineRule="auto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В ЕГРН внесли сведения о древних курганах </w:t>
      </w:r>
      <w:r>
        <w:rPr>
          <w:rFonts w:ascii="Tinos" w:hAnsi="Tinos" w:eastAsia="Tinos" w:cs="Tinos"/>
          <w:sz w:val="28"/>
          <w:szCs w:val="28"/>
        </w:rPr>
        <w:t xml:space="preserve">     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pStyle w:val="685"/>
        <w:ind w:firstLine="708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</w:rPr>
      </w:r>
    </w:p>
    <w:p>
      <w:pPr>
        <w:contextualSpacing/>
        <w:ind w:left="0" w:right="0"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Сведения о территории объекта археологического наследия федерального значения «Двадцать пять курганов» в Красноярском районе Самарской области внесены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в Единый государственный реестр недвижимости – об этом сообщил самарский Росреестр.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</w:p>
    <w:p>
      <w:pPr>
        <w:contextualSpacing/>
        <w:ind w:left="0" w:right="0" w:firstLine="708"/>
        <w:jc w:val="both"/>
        <w:spacing w:line="360" w:lineRule="auto"/>
        <w:rPr>
          <w:rFonts w:ascii="Tinos" w:hAnsi="Tinos" w:eastAsia="Tinos" w:cs="Tinos"/>
          <w:color w:val="000000"/>
          <w:sz w:val="28"/>
          <w:szCs w:val="28"/>
        </w:rPr>
        <w:suppressLineNumbers w:val="0"/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Ведомство продолжает работу по наполнению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ЕГРН данными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об объектах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культурного нас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ледия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федерального и регионального значения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, а также об их охранных зонах.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Процесс осуществляется по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плану-графику,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утвержденному Росреестром и Министерством культуры РФ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contextualSpacing/>
        <w:ind w:left="0" w:right="0" w:firstLine="708"/>
        <w:jc w:val="both"/>
        <w:spacing w:line="360" w:lineRule="auto"/>
        <w:rPr>
          <w:rFonts w:ascii="Tinos" w:hAnsi="Tinos" w:eastAsia="Tinos" w:cs="Tinos"/>
          <w:b w:val="0"/>
          <w:bCs/>
          <w:i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b w:val="0"/>
          <w:bCs/>
          <w:i/>
          <w:sz w:val="28"/>
          <w:szCs w:val="28"/>
          <w:highlight w:val="none"/>
        </w:rPr>
        <w:t xml:space="preserve">«На 1 июля текущего года </w:t>
      </w:r>
      <w:r>
        <w:rPr>
          <w:rFonts w:ascii="Tinos" w:hAnsi="Tinos" w:eastAsia="Tinos" w:cs="Tinos"/>
          <w:b w:val="0"/>
          <w:bCs/>
          <w:i/>
          <w:sz w:val="28"/>
          <w:szCs w:val="28"/>
          <w:highlight w:val="none"/>
        </w:rPr>
        <w:t xml:space="preserve">в ЕГРН </w:t>
      </w:r>
      <w:r>
        <w:rPr>
          <w:rFonts w:ascii="Tinos" w:hAnsi="Tinos" w:eastAsia="Tinos" w:cs="Tinos"/>
          <w:b w:val="0"/>
          <w:bCs/>
          <w:i/>
          <w:sz w:val="28"/>
          <w:szCs w:val="28"/>
          <w:highlight w:val="none"/>
        </w:rPr>
        <w:t xml:space="preserve">внесены сведения обо всех 54 объектах культурного наследия федерального значения, расположенных на территор</w:t>
      </w:r>
      <w:r>
        <w:rPr>
          <w:rFonts w:ascii="Tinos" w:hAnsi="Tinos" w:eastAsia="Tinos" w:cs="Tinos"/>
          <w:b w:val="0"/>
          <w:bCs/>
          <w:i/>
          <w:sz w:val="28"/>
          <w:szCs w:val="28"/>
          <w:highlight w:val="none"/>
        </w:rPr>
        <w:t xml:space="preserve">ии Самарской области, и о 709 объектах культурного наследия регионального значения. Большая часть работы в отношении региональных объектов проведена, но еще не закончена. В ЕГРН еще предстоит внести сведения о 255 региональных объектах культурного наследия</w:t>
      </w:r>
      <w:r>
        <w:rPr>
          <w:rFonts w:ascii="Tinos" w:hAnsi="Tinos" w:eastAsia="Tinos" w:cs="Tinos"/>
          <w:b w:val="0"/>
          <w:bCs/>
          <w:i/>
          <w:sz w:val="28"/>
          <w:szCs w:val="28"/>
          <w:highlight w:val="none"/>
        </w:rPr>
        <w:t xml:space="preserve">, – </w:t>
      </w:r>
      <w:r>
        <w:rPr>
          <w:rFonts w:ascii="Tinos" w:hAnsi="Tinos" w:eastAsia="Tinos" w:cs="Tinos"/>
          <w:b w:val="0"/>
          <w:bCs/>
          <w:i w:val="0"/>
          <w:iCs w:val="0"/>
          <w:sz w:val="28"/>
          <w:szCs w:val="28"/>
          <w:highlight w:val="none"/>
        </w:rPr>
        <w:t xml:space="preserve">отметила заместитель руководителя самарского Росреестра </w:t>
      </w:r>
      <w:r>
        <w:rPr>
          <w:rFonts w:ascii="Tinos" w:hAnsi="Tinos" w:eastAsia="Tinos" w:cs="Tinos"/>
          <w:b/>
          <w:bCs/>
          <w:i w:val="0"/>
          <w:iCs w:val="0"/>
          <w:sz w:val="28"/>
          <w:szCs w:val="28"/>
          <w:highlight w:val="none"/>
        </w:rPr>
        <w:t xml:space="preserve">Татьяна Омельченко.</w:t>
      </w:r>
      <w:r>
        <w:rPr>
          <w:rFonts w:ascii="Tinos" w:hAnsi="Tinos" w:eastAsia="Tinos" w:cs="Tinos"/>
          <w:b w:val="0"/>
          <w:bCs/>
          <w:i w:val="0"/>
          <w:iCs w:val="0"/>
          <w:sz w:val="28"/>
          <w:szCs w:val="28"/>
          <w:highlight w:val="none"/>
        </w:rPr>
        <w:t xml:space="preserve"> – </w:t>
      </w:r>
      <w:r>
        <w:rPr>
          <w:rFonts w:ascii="Tinos" w:hAnsi="Tinos" w:eastAsia="Tinos" w:cs="Tinos"/>
          <w:b w:val="0"/>
          <w:bCs/>
          <w:i/>
          <w:iCs/>
          <w:sz w:val="28"/>
          <w:szCs w:val="28"/>
          <w:highlight w:val="none"/>
        </w:rPr>
        <w:t xml:space="preserve">Внесение в ЕРГН сведений об объектах культурного наследия обеспечивает их защиту от незаконного завладения или нанесения ущерба». </w:t>
      </w:r>
      <w:r>
        <w:rPr>
          <w:rFonts w:ascii="Tinos" w:hAnsi="Tinos" w:eastAsia="Tinos" w:cs="Tinos"/>
          <w:b w:val="0"/>
          <w:bCs/>
          <w:i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/>
          <w:i/>
          <w:sz w:val="28"/>
          <w:szCs w:val="28"/>
          <w:highlight w:val="none"/>
        </w:rPr>
      </w:r>
    </w:p>
    <w:p>
      <w:pPr>
        <w:contextualSpacing/>
        <w:ind w:left="0" w:right="0" w:firstLine="708"/>
        <w:jc w:val="both"/>
        <w:spacing w:line="360" w:lineRule="auto"/>
        <w:rPr>
          <w:rFonts w:ascii="Tinos" w:hAnsi="Tinos" w:eastAsia="Tinos" w:cs="Tinos"/>
          <w:b w:val="0"/>
          <w:bCs/>
          <w:i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b w:val="0"/>
          <w:bCs/>
          <w:i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/>
          <w:i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/>
          <w:i/>
          <w:sz w:val="28"/>
          <w:szCs w:val="28"/>
          <w:highlight w:val="none"/>
        </w:rPr>
      </w:r>
    </w:p>
    <w:p>
      <w:pPr>
        <w:contextualSpacing/>
        <w:ind w:left="0" w:right="0" w:firstLine="708"/>
        <w:jc w:val="both"/>
        <w:spacing w:line="360" w:lineRule="auto"/>
        <w:rPr>
          <w:rFonts w:ascii="Tinos" w:hAnsi="Tinos" w:eastAsia="Tinos" w:cs="Tinos"/>
          <w:b w:val="0"/>
          <w:bCs w:val="0"/>
          <w:i w:val="0"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i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i w:val="0"/>
          <w:sz w:val="28"/>
          <w:szCs w:val="28"/>
          <w:highlight w:val="none"/>
        </w:rPr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680503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4" cy="1841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2"/>
          <w:szCs w:val="22"/>
        </w:rPr>
        <w:t xml:space="preserve">Материал подготовлен Управлением </w:t>
      </w:r>
      <w:r>
        <w:rPr>
          <w:rFonts w:ascii="Times New Roman" w:hAnsi="Times New Roman" w:cs="Times New Roman"/>
          <w:sz w:val="22"/>
          <w:szCs w:val="22"/>
        </w:rPr>
        <w:t xml:space="preserve">Росреестра</w:t>
      </w:r>
      <w:r>
        <w:rPr>
          <w:rFonts w:ascii="Times New Roman" w:hAnsi="Times New Roman" w:cs="Times New Roman"/>
          <w:sz w:val="22"/>
          <w:szCs w:val="22"/>
        </w:rPr>
        <w:t xml:space="preserve"> по Самарской области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4"/>
    <w:next w:val="844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basedOn w:val="845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4"/>
    <w:next w:val="844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basedOn w:val="845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4"/>
    <w:next w:val="844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basedOn w:val="845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4"/>
    <w:next w:val="844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basedOn w:val="845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4"/>
    <w:next w:val="844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basedOn w:val="845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4"/>
    <w:next w:val="844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basedOn w:val="845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4"/>
    <w:next w:val="844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basedOn w:val="845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4"/>
    <w:next w:val="844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basedOn w:val="845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4"/>
    <w:next w:val="844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basedOn w:val="845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List Paragraph"/>
    <w:basedOn w:val="844"/>
    <w:uiPriority w:val="34"/>
    <w:qFormat/>
    <w:pPr>
      <w:contextualSpacing/>
      <w:ind w:left="720"/>
    </w:pPr>
  </w:style>
  <w:style w:type="paragraph" w:styleId="685">
    <w:name w:val="No Spacing"/>
    <w:uiPriority w:val="1"/>
    <w:qFormat/>
    <w:pPr>
      <w:spacing w:before="0" w:after="0" w:line="240" w:lineRule="auto"/>
    </w:pPr>
  </w:style>
  <w:style w:type="paragraph" w:styleId="686">
    <w:name w:val="Title"/>
    <w:basedOn w:val="844"/>
    <w:next w:val="844"/>
    <w:link w:val="6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7">
    <w:name w:val="Title Char"/>
    <w:basedOn w:val="845"/>
    <w:link w:val="686"/>
    <w:uiPriority w:val="10"/>
    <w:rPr>
      <w:sz w:val="48"/>
      <w:szCs w:val="48"/>
    </w:rPr>
  </w:style>
  <w:style w:type="paragraph" w:styleId="688">
    <w:name w:val="Subtitle"/>
    <w:basedOn w:val="844"/>
    <w:next w:val="844"/>
    <w:link w:val="689"/>
    <w:uiPriority w:val="11"/>
    <w:qFormat/>
    <w:pPr>
      <w:spacing w:before="200" w:after="200"/>
    </w:pPr>
    <w:rPr>
      <w:sz w:val="24"/>
      <w:szCs w:val="24"/>
    </w:rPr>
  </w:style>
  <w:style w:type="character" w:styleId="689">
    <w:name w:val="Subtitle Char"/>
    <w:basedOn w:val="845"/>
    <w:link w:val="688"/>
    <w:uiPriority w:val="11"/>
    <w:rPr>
      <w:sz w:val="24"/>
      <w:szCs w:val="24"/>
    </w:rPr>
  </w:style>
  <w:style w:type="paragraph" w:styleId="690">
    <w:name w:val="Quote"/>
    <w:basedOn w:val="844"/>
    <w:next w:val="844"/>
    <w:link w:val="691"/>
    <w:uiPriority w:val="29"/>
    <w:qFormat/>
    <w:pPr>
      <w:ind w:left="720" w:right="720"/>
    </w:pPr>
    <w:rPr>
      <w:i/>
    </w:rPr>
  </w:style>
  <w:style w:type="character" w:styleId="691">
    <w:name w:val="Quote Char"/>
    <w:link w:val="690"/>
    <w:uiPriority w:val="29"/>
    <w:rPr>
      <w:i/>
    </w:rPr>
  </w:style>
  <w:style w:type="paragraph" w:styleId="692">
    <w:name w:val="Intense Quote"/>
    <w:basedOn w:val="844"/>
    <w:next w:val="844"/>
    <w:link w:val="6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3">
    <w:name w:val="Intense Quote Char"/>
    <w:link w:val="692"/>
    <w:uiPriority w:val="30"/>
    <w:rPr>
      <w:i/>
    </w:rPr>
  </w:style>
  <w:style w:type="paragraph" w:styleId="694">
    <w:name w:val="Header"/>
    <w:basedOn w:val="844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Header Char"/>
    <w:basedOn w:val="845"/>
    <w:link w:val="694"/>
    <w:uiPriority w:val="99"/>
  </w:style>
  <w:style w:type="paragraph" w:styleId="696">
    <w:name w:val="Footer"/>
    <w:basedOn w:val="844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Footer Char"/>
    <w:basedOn w:val="845"/>
    <w:link w:val="696"/>
    <w:uiPriority w:val="99"/>
  </w:style>
  <w:style w:type="paragraph" w:styleId="698">
    <w:name w:val="Caption"/>
    <w:basedOn w:val="844"/>
    <w:next w:val="844"/>
    <w:link w:val="6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9">
    <w:name w:val="Caption Char"/>
    <w:basedOn w:val="698"/>
    <w:link w:val="696"/>
    <w:uiPriority w:val="35"/>
  </w:style>
  <w:style w:type="table" w:styleId="700">
    <w:name w:val="Table Grid"/>
    <w:basedOn w:val="84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Table Grid Light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1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2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>
    <w:name w:val="Grid Table 4 - Accent 1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0">
    <w:name w:val="Grid Table 4 - Accent 2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1">
    <w:name w:val="Grid Table 4 - Accent 3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2">
    <w:name w:val="Grid Table 4 - Accent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3">
    <w:name w:val="Grid Table 4 - Accent 5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4">
    <w:name w:val="Grid Table 4 - Accent 6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5">
    <w:name w:val="Grid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2">
    <w:name w:val="Grid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3">
    <w:name w:val="Grid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4">
    <w:name w:val="Grid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5">
    <w:name w:val="Grid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6">
    <w:name w:val="Grid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7">
    <w:name w:val="Grid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4">
    <w:name w:val="List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5">
    <w:name w:val="List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6">
    <w:name w:val="List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7">
    <w:name w:val="List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8">
    <w:name w:val="List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9">
    <w:name w:val="List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2">
    <w:name w:val="List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List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List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5">
    <w:name w:val="List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List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7">
    <w:name w:val="List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8">
    <w:name w:val="List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9">
    <w:name w:val="List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0">
    <w:name w:val="List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1">
    <w:name w:val="List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2">
    <w:name w:val="List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3">
    <w:name w:val="List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4">
    <w:name w:val="List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5">
    <w:name w:val="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7">
    <w:name w:val="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8">
    <w:name w:val="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9">
    <w:name w:val="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0">
    <w:name w:val="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1">
    <w:name w:val="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2">
    <w:name w:val="Bordered &amp; 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Bordered &amp; 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4">
    <w:name w:val="Bordered &amp; 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5">
    <w:name w:val="Bordered &amp; 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6">
    <w:name w:val="Bordered &amp; 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7">
    <w:name w:val="Bordered &amp; 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8">
    <w:name w:val="Bordered &amp; 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9">
    <w:name w:val="Bordered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0">
    <w:name w:val="Bordered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1">
    <w:name w:val="Bordered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2">
    <w:name w:val="Bordered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3">
    <w:name w:val="Bordered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4">
    <w:name w:val="Bordered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5">
    <w:name w:val="Bordered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6">
    <w:name w:val="Hyperlink"/>
    <w:uiPriority w:val="99"/>
    <w:unhideWhenUsed/>
    <w:rPr>
      <w:color w:val="0000ff" w:themeColor="hyperlink"/>
      <w:u w:val="single"/>
    </w:rPr>
  </w:style>
  <w:style w:type="paragraph" w:styleId="827">
    <w:name w:val="footnote text"/>
    <w:basedOn w:val="844"/>
    <w:link w:val="828"/>
    <w:uiPriority w:val="99"/>
    <w:semiHidden/>
    <w:unhideWhenUsed/>
    <w:pPr>
      <w:spacing w:after="40" w:line="240" w:lineRule="auto"/>
    </w:pPr>
    <w:rPr>
      <w:sz w:val="18"/>
    </w:rPr>
  </w:style>
  <w:style w:type="character" w:styleId="828">
    <w:name w:val="Footnote Text Char"/>
    <w:link w:val="827"/>
    <w:uiPriority w:val="99"/>
    <w:rPr>
      <w:sz w:val="18"/>
    </w:rPr>
  </w:style>
  <w:style w:type="character" w:styleId="829">
    <w:name w:val="footnote reference"/>
    <w:basedOn w:val="845"/>
    <w:uiPriority w:val="99"/>
    <w:unhideWhenUsed/>
    <w:rPr>
      <w:vertAlign w:val="superscript"/>
    </w:rPr>
  </w:style>
  <w:style w:type="paragraph" w:styleId="830">
    <w:name w:val="endnote text"/>
    <w:basedOn w:val="844"/>
    <w:link w:val="831"/>
    <w:uiPriority w:val="99"/>
    <w:semiHidden/>
    <w:unhideWhenUsed/>
    <w:pPr>
      <w:spacing w:after="0" w:line="240" w:lineRule="auto"/>
    </w:pPr>
    <w:rPr>
      <w:sz w:val="20"/>
    </w:rPr>
  </w:style>
  <w:style w:type="character" w:styleId="831">
    <w:name w:val="Endnote Text Char"/>
    <w:link w:val="830"/>
    <w:uiPriority w:val="99"/>
    <w:rPr>
      <w:sz w:val="20"/>
    </w:rPr>
  </w:style>
  <w:style w:type="character" w:styleId="832">
    <w:name w:val="endnote reference"/>
    <w:basedOn w:val="845"/>
    <w:uiPriority w:val="99"/>
    <w:semiHidden/>
    <w:unhideWhenUsed/>
    <w:rPr>
      <w:vertAlign w:val="superscript"/>
    </w:rPr>
  </w:style>
  <w:style w:type="paragraph" w:styleId="833">
    <w:name w:val="toc 1"/>
    <w:basedOn w:val="844"/>
    <w:next w:val="844"/>
    <w:uiPriority w:val="39"/>
    <w:unhideWhenUsed/>
    <w:pPr>
      <w:ind w:left="0" w:right="0" w:firstLine="0"/>
      <w:spacing w:after="57"/>
    </w:pPr>
  </w:style>
  <w:style w:type="paragraph" w:styleId="834">
    <w:name w:val="toc 2"/>
    <w:basedOn w:val="844"/>
    <w:next w:val="844"/>
    <w:uiPriority w:val="39"/>
    <w:unhideWhenUsed/>
    <w:pPr>
      <w:ind w:left="283" w:right="0" w:firstLine="0"/>
      <w:spacing w:after="57"/>
    </w:pPr>
  </w:style>
  <w:style w:type="paragraph" w:styleId="835">
    <w:name w:val="toc 3"/>
    <w:basedOn w:val="844"/>
    <w:next w:val="844"/>
    <w:uiPriority w:val="39"/>
    <w:unhideWhenUsed/>
    <w:pPr>
      <w:ind w:left="567" w:right="0" w:firstLine="0"/>
      <w:spacing w:after="57"/>
    </w:pPr>
  </w:style>
  <w:style w:type="paragraph" w:styleId="836">
    <w:name w:val="toc 4"/>
    <w:basedOn w:val="844"/>
    <w:next w:val="844"/>
    <w:uiPriority w:val="39"/>
    <w:unhideWhenUsed/>
    <w:pPr>
      <w:ind w:left="850" w:right="0" w:firstLine="0"/>
      <w:spacing w:after="57"/>
    </w:pPr>
  </w:style>
  <w:style w:type="paragraph" w:styleId="837">
    <w:name w:val="toc 5"/>
    <w:basedOn w:val="844"/>
    <w:next w:val="844"/>
    <w:uiPriority w:val="39"/>
    <w:unhideWhenUsed/>
    <w:pPr>
      <w:ind w:left="1134" w:right="0" w:firstLine="0"/>
      <w:spacing w:after="57"/>
    </w:pPr>
  </w:style>
  <w:style w:type="paragraph" w:styleId="838">
    <w:name w:val="toc 6"/>
    <w:basedOn w:val="844"/>
    <w:next w:val="844"/>
    <w:uiPriority w:val="39"/>
    <w:unhideWhenUsed/>
    <w:pPr>
      <w:ind w:left="1417" w:right="0" w:firstLine="0"/>
      <w:spacing w:after="57"/>
    </w:pPr>
  </w:style>
  <w:style w:type="paragraph" w:styleId="839">
    <w:name w:val="toc 7"/>
    <w:basedOn w:val="844"/>
    <w:next w:val="844"/>
    <w:uiPriority w:val="39"/>
    <w:unhideWhenUsed/>
    <w:pPr>
      <w:ind w:left="1701" w:right="0" w:firstLine="0"/>
      <w:spacing w:after="57"/>
    </w:pPr>
  </w:style>
  <w:style w:type="paragraph" w:styleId="840">
    <w:name w:val="toc 8"/>
    <w:basedOn w:val="844"/>
    <w:next w:val="844"/>
    <w:uiPriority w:val="39"/>
    <w:unhideWhenUsed/>
    <w:pPr>
      <w:ind w:left="1984" w:right="0" w:firstLine="0"/>
      <w:spacing w:after="57"/>
    </w:pPr>
  </w:style>
  <w:style w:type="paragraph" w:styleId="841">
    <w:name w:val="toc 9"/>
    <w:basedOn w:val="844"/>
    <w:next w:val="844"/>
    <w:uiPriority w:val="39"/>
    <w:unhideWhenUsed/>
    <w:pPr>
      <w:ind w:left="2268" w:right="0" w:firstLine="0"/>
      <w:spacing w:after="57"/>
    </w:pPr>
  </w:style>
  <w:style w:type="paragraph" w:styleId="842">
    <w:name w:val="TOC Heading"/>
    <w:uiPriority w:val="39"/>
    <w:unhideWhenUsed/>
  </w:style>
  <w:style w:type="paragraph" w:styleId="843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44" w:default="1">
    <w:name w:val="Normal"/>
    <w:qFormat/>
  </w:style>
  <w:style w:type="character" w:styleId="845" w:default="1">
    <w:name w:val="Default Paragraph Font"/>
    <w:uiPriority w:val="1"/>
    <w:semiHidden/>
    <w:unhideWhenUsed/>
  </w:style>
  <w:style w:type="table" w:styleId="84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26</cp:revision>
  <dcterms:created xsi:type="dcterms:W3CDTF">2024-06-20T09:57:00Z</dcterms:created>
  <dcterms:modified xsi:type="dcterms:W3CDTF">2026-09-11T05:03:28Z</dcterms:modified>
</cp:coreProperties>
</file>