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cs="Tinos"/>
          <w:b/>
          <w:bCs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sz w:val="26"/>
          <w:szCs w:val="26"/>
        </w:rPr>
        <w:t xml:space="preserve">К</w:t>
      </w:r>
      <w:r>
        <w:rPr>
          <w:rFonts w:ascii="Tinos" w:hAnsi="Tinos" w:eastAsia="Tinos" w:cs="Tinos"/>
          <w:b/>
          <w:bCs/>
          <w:sz w:val="26"/>
          <w:szCs w:val="26"/>
        </w:rPr>
        <w:t xml:space="preserve">омпенсация (оплаты) 50 процентов стоимости обучения детей</w:t>
      </w:r>
      <w:r>
        <w:rPr>
          <w:rFonts w:ascii="Tinos" w:hAnsi="Tinos" w:eastAsia="Tinos" w:cs="Tinos"/>
          <w:b/>
          <w:bCs/>
          <w:sz w:val="26"/>
          <w:szCs w:val="26"/>
        </w:rPr>
        <w:t xml:space="preserve">  из многодетной семьи </w:t>
      </w:r>
      <w:r>
        <w:rPr>
          <w:rFonts w:ascii="Tinos" w:hAnsi="Tinos" w:eastAsia="Tinos" w:cs="Tinos"/>
          <w:b/>
          <w:bCs/>
          <w:sz w:val="26"/>
          <w:szCs w:val="26"/>
        </w:rPr>
        <w:t xml:space="preserve">в организациях среднего профессионального образования и высшего образования  на территории Самарской области</w:t>
      </w:r>
      <w:r>
        <w:rPr>
          <w:rFonts w:ascii="Tinos" w:hAnsi="Tinos" w:cs="Tinos"/>
          <w:b/>
          <w:bCs/>
          <w:sz w:val="26"/>
          <w:szCs w:val="26"/>
          <w:highlight w:val="none"/>
        </w:rPr>
      </w:r>
      <w:r>
        <w:rPr>
          <w:rFonts w:ascii="Tinos" w:hAnsi="Tinos" w:cs="Tinos"/>
          <w:b/>
          <w:bCs/>
          <w:sz w:val="26"/>
          <w:szCs w:val="26"/>
          <w:highlight w:val="none"/>
        </w:rPr>
      </w:r>
    </w:p>
    <w:tbl>
      <w:tblPr>
        <w:tblStyle w:val="710"/>
        <w:tblW w:w="0" w:type="auto"/>
        <w:tblInd w:w="-425" w:type="dxa"/>
        <w:tblLayout w:type="fixed"/>
        <w:tblLook w:val="04A0" w:firstRow="1" w:lastRow="0" w:firstColumn="1" w:lastColumn="0" w:noHBand="0" w:noVBand="1"/>
      </w:tblPr>
      <w:tblGrid>
        <w:gridCol w:w="1984"/>
        <w:gridCol w:w="8895"/>
      </w:tblGrid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Нормативные акты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both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b w:val="0"/>
                <w:bCs/>
                <w:sz w:val="26"/>
                <w:szCs w:val="26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/>
                <w:sz w:val="26"/>
                <w:szCs w:val="26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 П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остановление Правительства Самарской области 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от 02.04.2025 г.№ 161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 «Об установлении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  на 2025-2030 годы отдельных расходных обязательств Самарской области по реализации мероприятий региональной программы по повышению рождаемости в Самарской области на 2024-2030 годы,...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»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jc w:val="both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     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Приказ министерства социально демографической и семейной политики Самарской области от 17.04.2025 № 222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«Об утверждении порядков предоставления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дополнительных мер социальной поддержки в целях 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реализации мероприятий региональной программы по повышению рождаемости  Самарской области, обеспечивающих достижение результатов федерального проекта «Многодетная семья» национального проекта «Семья»»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- </w:t>
            </w:r>
            <w:hyperlink w:tooltip="#P536" w:anchor="P536" w:history="1">
              <w:r>
                <w:rPr>
                  <w:rFonts w:ascii="Tinos" w:hAnsi="Tinos" w:eastAsia="Tinos" w:cs="Tinos"/>
                  <w:color w:val="000000" w:themeColor="text1"/>
                  <w:sz w:val="20"/>
                  <w:szCs w:val="20"/>
                </w:rPr>
                <w:t xml:space="preserve">Порядок</w:t>
              </w:r>
            </w:hyperlink>
            <w:r>
              <w:rPr>
                <w:rFonts w:ascii="Tinos" w:hAnsi="Tinos" w:eastAsia="Tinos" w:cs="Tinos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предоставления компенсации (оплаты) 50 процентов стоимости обучения детей из многодетной семьи в организациях среднего профессионального образования и высшего образования;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both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  <w:highlight w:val="none"/>
              </w:rPr>
              <w:t xml:space="preserve">        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Приказ министерства социально демографической и семейной политики Самарской области от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16.01.2026 № 22 «Об утверждении Административного регламента «Предоставление компенсации </w:t>
            </w:r>
            <w:r>
              <w:rPr>
                <w:rFonts w:ascii="Tinos" w:hAnsi="Tinos" w:eastAsia="Tinos" w:cs="Tinos"/>
                <w:b w:val="0"/>
                <w:bCs/>
                <w:sz w:val="18"/>
                <w:szCs w:val="18"/>
              </w:rPr>
              <w:t xml:space="preserve">стоимости обучения в организациях среднего профессионального образования и высшего образования одного из детей многод. семьи»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Размер компенсации, сроки обращения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pStyle w:val="860"/>
              <w:ind w:firstLine="540"/>
              <w:jc w:val="both"/>
              <w:spacing w:before="0" w:beforeAutospacing="0"/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cs="Tinos"/>
                <w:b/>
                <w:bCs/>
                <w:sz w:val="24"/>
                <w:szCs w:val="24"/>
                <w:highlight w:val="none"/>
              </w:rPr>
              <w:t xml:space="preserve">Размер компенсации предоставляется в размере 50% фактически произведенной оплаты стоимости обучения  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  <w:t xml:space="preserve"> детей из многодетной семьи  за соответствующий учебный год обучения.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      Компенсация предоставляется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отдельно за соответствующий учебный год  в зависимости от периодичности оплаты обучения,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в соответствии с указанными сроками оплаты в договоре об образовании,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после осуществления оплаты,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если обращение за ней последовало: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857"/>
              <w:jc w:val="center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за 2024/2025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учебный год - не позднее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31.12.2025;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за 2025/2026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учебный год - не позднее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31.12.2026;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за 2026/2027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учебный год -  не позднее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31.12.2027;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за 2027/2028 учебный год – не позднее 31.11.2028.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Категории получателей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pStyle w:val="857"/>
              <w:jc w:val="both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       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П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раво на получение компенсации 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предоставляется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лицу, входящему в состав многодетной семьи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 (родитель, усыновитель, опекун, попечитель, ребенок из многодетной семьи),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с которым 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образовательной организацией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 з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аключен договор об оказании ПЛАТНЫХ образовательных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 услуг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 при этом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</w:rPr>
              <w:t xml:space="preserve">фактическая оплата услуг может производиться членом многодетной семьи лица, заключившего такой договор.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      В случае смерти родителя (усыновителя), опекуна (попечителя), с которым заключен договор на получение ребенком из многодетной семьи платны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  <w:t xml:space="preserve">х образовательных услуг, право на предоставление компенсации возникает у второго родителя (усыновителя), опекуна (попечителя) либо у ребенка из многодетной семьи.</w:t>
            </w: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</w:rPr>
            </w:r>
            <w:r>
              <w:rPr>
                <w:rFonts w:ascii="Tinos" w:hAnsi="Tinos" w:cs="Tinos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Условия получения компенсации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both"/>
              <w:rPr>
                <w:rFonts w:ascii="Tinos" w:hAnsi="Tinos" w:eastAsia="Tinos" w:cs="Tinos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Под многодетной семьей в Самарской области понимается семья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все члены которой являются  граж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данами Российской Федерации, проживающая на территории Самарской  области,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имеющая трех и более детей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(включая рожденных (усыновленных),  приемных и (или) находящихся под опекой (попе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чительством)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в возрасте до  18 лет и (или) 23 лет при условии их обучения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 организации, осуществляющей образовательную деятельность,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по очной форме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обучения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 или участия в специальной военной операции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на территориях Укр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аины, Донецкой Народной Республики, Луганской Народной Республики, Запорожской области и Херсонской области, а также в случае признания их в результате участия в специальной военной опера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ции инвалидами в установленном действующим законодательством порядке.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sz w:val="26"/>
                <w:szCs w:val="26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sz w:val="24"/>
                <w:szCs w:val="24"/>
              </w:rPr>
              <w:t xml:space="preserve">     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Компенсация предоставляется семьям, </w:t>
            </w:r>
            <w:r>
              <w:rPr>
                <w:rFonts w:ascii="Tinos" w:hAnsi="Tinos" w:eastAsia="Tinos" w:cs="Tinos"/>
                <w:sz w:val="22"/>
                <w:szCs w:val="22"/>
                <w:u w:val="single"/>
              </w:rPr>
              <w:t xml:space="preserve">имеющим статус многодетной семьи на дату обращения за компенсацией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, на одного ребенка или нескольких детей (включая рожденных 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(усыновленных), приемных и (или) находящихся под опекой (попечительством)) в возрасте до двадцати трех лет, обучающегося (обучающихся) по очной форме обучен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ия на платной основе в образовательных организациях среднего профессионального образования и высшего образования, по образовательным программам среднего профессионального и (или) высшего образования, включая программы бакалавриата, магистратуры, ординатуры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, аспирантуры и интернатуры, осуществляющих образовательную деятельность на территории Самарской области, в </w:t>
            </w:r>
            <w:r>
              <w:rPr>
                <w:rFonts w:ascii="Tinos" w:hAnsi="Tinos" w:eastAsia="Tinos" w:cs="Tinos"/>
                <w:sz w:val="22"/>
                <w:szCs w:val="22"/>
                <w:u w:val="single"/>
              </w:rPr>
              <w:t xml:space="preserve">том числе в филиалах, расположенных на территории Самарской области, 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на весь период обучения ребенка (детей).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Право на предоставление компенсации НЕ  распространяется на ребенка из многодетной семьи, состоящего в браке.</w:t>
            </w: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В случае если ребенок из многодетной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семьи обучается на платной основе одновременно по двум и более образовательным программам как в одной образовательной организации, так и в разных образовательных организациях, 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компенсация предоставляется только в отношении одной образовательной программы.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Компенсация не предоставляется в случае оплаты обучения в полном объеме за счет средств материнского (семейного) капитала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.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Способ подачи заявления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Лично, либо в электронной форме</w:t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Необходимые документы (сведения)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Сведения со знаком «*» заявитель предоставляет самостоятельно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в течение 5 рабочих дней со дня получения уведомления о необходимых документах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ind w:left="0" w:firstLine="0"/>
              <w:jc w:val="both"/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    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*1.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Заявление (подается отдельно на каждого ребенка из многодетной семьи);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  <w:outlineLvl w:val="1"/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     *2.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Документ (сведения), удостоверяющие личность заявителя;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  <w:outlineLvl w:val="1"/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документ (сведения),  удостоверяющий личность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ребенка из многодетной семьи;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firstLine="0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. 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Сведения МВД РФ о регистрации по месту жительства  или пребывания  на территории Самарской области 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заявителя и ребенка 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из многодетной семьи;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60"/>
              <w:ind w:left="0" w:firstLine="0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*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случае отсутствия регистрации по месту жительства или пребывания на территории Самарской области - иные документы, подтверждающие факт пребывания (прожив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ан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ия): решение суда об установлении факта проживания на территории Самарской области, договор найма жилого помещения, договор безвозмездного  пользования жилым помещением, заключенные в соответствии с нормами действующего законодательства;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ind w:left="-180" w:firstLine="180"/>
              <w:jc w:val="left"/>
              <w:spacing w:after="0" w:line="240" w:lineRule="auto"/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4.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Сведения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из ГИС СО«ЦСМСПН» о наличии статуса многодетной семьи;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left="-180" w:firstLine="180"/>
              <w:jc w:val="both"/>
              <w:spacing w:after="0" w:line="240" w:lineRule="auto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5.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окумент (сведения)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о рождении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 ребенка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 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заключении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(расторжении) 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брака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р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ебенк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ом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из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многодетной семьи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, 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о смерти родителя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(усыновителя, опекуна, попечителя), с которым  заключен договор.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-180" w:firstLine="180"/>
              <w:jc w:val="both"/>
              <w:spacing w:after="0" w:line="240" w:lineRule="auto"/>
              <w:rPr>
                <w:rFonts w:ascii="Tinos" w:hAnsi="Tinos" w:cs="Tinos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  <w:sz w:val="24"/>
                <w:szCs w:val="24"/>
                <w:highlight w:val="none"/>
              </w:rPr>
              <w:t xml:space="preserve">        </w:t>
            </w:r>
            <w:r>
              <w:rPr>
                <w:rFonts w:ascii="Tinos" w:hAnsi="Tinos" w:eastAsia="Tinos" w:cs="Tinos"/>
                <w:b/>
                <w:bCs/>
                <w:color w:val="000000"/>
                <w:sz w:val="24"/>
                <w:szCs w:val="24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color w:val="000000"/>
                <w:sz w:val="24"/>
                <w:szCs w:val="24"/>
                <w:highlight w:val="none"/>
              </w:rPr>
              <w:t xml:space="preserve">данные документы предоставляются заявителем, если   были выданы компетентным органом иностранного государства;</w:t>
            </w:r>
            <w:r>
              <w:rPr>
                <w:rFonts w:ascii="Tinos" w:hAnsi="Tinos" w:cs="Tinos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z w:val="24"/>
                <w:szCs w:val="24"/>
                <w:highlight w:val="none"/>
              </w:rPr>
              <w:t xml:space="preserve">        6. С</w:t>
            </w:r>
            <w:r>
              <w:rPr>
                <w:rStyle w:val="861"/>
                <w:rFonts w:ascii="Tinos" w:hAnsi="Tinos" w:eastAsia="Tinos" w:cs="Tinos"/>
                <w:color w:val="000000"/>
                <w:sz w:val="24"/>
                <w:szCs w:val="24"/>
              </w:rPr>
              <w:t xml:space="preserve">ведения (документы)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подтверждающи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факт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обучения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ребенка из многодетной семьи по ОЧНОЙ форме обучения на ПЛАТНОЙ основе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ПРОФЕССИОНАЛЬНЫХ </w:t>
            </w:r>
            <w:r>
              <w:rPr>
                <w:rFonts w:ascii="Tinos" w:hAnsi="Tinos" w:eastAsia="Tinos" w:cs="Tinos"/>
                <w:color w:val="000000"/>
                <w:sz w:val="24"/>
                <w:szCs w:val="24"/>
              </w:rPr>
              <w:t xml:space="preserve">организациях по образовательным программам среднего профессионального образования;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Style w:val="861"/>
                <w:rFonts w:ascii="Tinos" w:hAnsi="Tinos" w:eastAsia="Tinos" w:cs="Tinos"/>
                <w:color w:val="000000"/>
                <w:sz w:val="24"/>
                <w:szCs w:val="24"/>
              </w:rPr>
              <w:t xml:space="preserve">        </w:t>
            </w:r>
            <w:r>
              <w:rPr>
                <w:rStyle w:val="861"/>
                <w:rFonts w:ascii="Tinos" w:hAnsi="Tinos" w:eastAsia="Tinos" w:cs="Tinos"/>
                <w:b/>
                <w:bCs/>
                <w:color w:val="000000"/>
                <w:sz w:val="24"/>
                <w:szCs w:val="24"/>
              </w:rPr>
              <w:t xml:space="preserve">*7.</w:t>
            </w:r>
            <w:r>
              <w:rPr>
                <w:rStyle w:val="861"/>
                <w:rFonts w:ascii="Tinos" w:hAnsi="Tinos" w:eastAsia="Tinos" w:cs="Tinos"/>
                <w:color w:val="000000"/>
                <w:sz w:val="24"/>
                <w:szCs w:val="24"/>
              </w:rPr>
              <w:t xml:space="preserve"> Сведения (документы) об </w:t>
            </w:r>
            <w:r>
              <w:rPr>
                <w:rFonts w:ascii="Tinos" w:hAnsi="Tinos" w:eastAsia="Tinos" w:cs="Tinos"/>
                <w:color w:val="000000"/>
                <w:sz w:val="24"/>
                <w:szCs w:val="24"/>
              </w:rPr>
              <w:t xml:space="preserve">обучении ребенка  по ОЧНОЙ форме обучения на ПЛАТНОЙ основе в организациях ВЫСШЕГО образования по образовательным программам высшего образования;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*8.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Д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оговор об оказании платных образовательных услуг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*9.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Д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окументы, подтверждающие оплату обучения  в образовательной организации среднего профессионального образования или высшего образования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соответствии с договором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 10.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Д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окумент (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СФР об отсутствии факта лишения (ограничения) родительских прав в отношении ребенка из многодетной семьи;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       11. С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ведения из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ГИС ЕЦП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 неполучении аналогичной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компенсации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другом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субъект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Российской Федерации;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      12.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СНИЛС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заявителя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и ребенка из многодетной семьи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13.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сведения СФР об установлении над ребенком опеки (попечительства)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*14.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реквизиты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счета получателя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компенсации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, открытого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кредитной организации.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      15. Сведения о ненахождении РЕБЕНКА из многодетной семьи на полном государственной обеспечении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60"/>
              <w:ind w:left="0" w:firstLine="0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ascii="Tinos" w:hAnsi="Tinos" w:eastAsia="Tinos" w:cs="Tinos"/>
                <w:color w:val="000000" w:themeColor="text1"/>
                <w:sz w:val="24"/>
                <w:szCs w:val="24"/>
                <w:highlight w:val="none"/>
                <w:u w:val="none"/>
              </w:rPr>
              <w:t xml:space="preserve">Заявитель вправе предоставить документы по собственной инициативе.</w:t>
            </w:r>
            <w:r>
              <w:rPr>
                <w:rFonts w:ascii="Tinos" w:hAnsi="Tinos" w:cs="Tinos"/>
                <w:color w:val="000000" w:themeColor="text1"/>
                <w:sz w:val="24"/>
                <w:szCs w:val="24"/>
                <w:u w:val="none"/>
              </w:rPr>
            </w:r>
            <w:r>
              <w:rPr>
                <w:rFonts w:ascii="Tinos" w:hAnsi="Tinos" w:cs="Tinos"/>
                <w:color w:val="000000" w:themeColor="text1"/>
                <w:sz w:val="24"/>
                <w:szCs w:val="24"/>
                <w:u w:val="none"/>
              </w:rPr>
            </w:r>
          </w:p>
          <w:p>
            <w:pPr>
              <w:ind w:left="-180" w:firstLine="180"/>
              <w:jc w:val="both"/>
              <w:spacing w:after="0" w:line="240" w:lineRule="auto"/>
              <w:rPr>
                <w:rFonts w:ascii="Tinos" w:hAnsi="Tinos" w:cs="Tinos"/>
                <w:b/>
                <w:bCs/>
                <w:sz w:val="10"/>
                <w:szCs w:val="10"/>
                <w:u w:val="single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10"/>
                <w:szCs w:val="10"/>
                <w:u w:val="single"/>
              </w:rPr>
            </w:r>
            <w:r>
              <w:rPr>
                <w:rFonts w:ascii="Tinos" w:hAnsi="Tinos" w:cs="Tinos"/>
                <w:b/>
                <w:bCs/>
                <w:sz w:val="10"/>
                <w:szCs w:val="10"/>
                <w:u w:val="single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Способ получения компенсации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на счет, открытый в кредитной организации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Обращаться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Управление по м.р. Большеглушицкий ГКУ СО «ГУСЗН Южного округа»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по адресу: 4460180, Самарская область, Большеглушицкий район,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с. Большая Глушица, ул. Гагарина, д.27, каб.  7, 15  тел. 8(846 73)  2-13-07, 2-13-08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</w:tbl>
    <w:p>
      <w:pPr>
        <w:jc w:val="left"/>
        <w:rPr>
          <w:rFonts w:ascii="Tinos" w:hAnsi="Tinos" w:cs="Tinos"/>
          <w:b w:val="0"/>
          <w:bCs w:val="0"/>
          <w:sz w:val="26"/>
          <w:szCs w:val="26"/>
        </w:rPr>
      </w:pPr>
      <w:r>
        <w:rPr>
          <w:rFonts w:ascii="Tinos" w:hAnsi="Tinos" w:eastAsia="Tinos" w:cs="Tinos"/>
          <w:b w:val="0"/>
          <w:bCs w:val="0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425" w:right="850" w:bottom="283" w:left="992" w:header="709" w:footer="59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docdata"/>
    <w:basedOn w:val="83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expert</cp:lastModifiedBy>
  <cp:revision>28</cp:revision>
  <dcterms:modified xsi:type="dcterms:W3CDTF">2026-09-29T09:29:12Z</dcterms:modified>
</cp:coreProperties>
</file>