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00.06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1"/>
        <w:ind w:firstLine="0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Дома для детей-сирот поставлены на кадастровый учет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1"/>
        <w:ind w:firstLine="0"/>
        <w:jc w:val="center"/>
        <w:spacing w:line="360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самарским Росреестром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681"/>
        <w:ind w:firstLine="708"/>
        <w:jc w:val="center"/>
        <w:spacing w:line="360" w:lineRule="auto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  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8 многоквартирных домов введены в эксплуатацию и поставлены на государственный кадастровый учет в Ставропольском районе Самарской области.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567"/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Строительство осуще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ствлялось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на основании инвестирования администрац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ией муниципального района Ставропольский Самарской области в целях обеспечения жильем детей-сирот Ставропольского района.</w:t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  <w:t xml:space="preserve">Все проверки и учетно-регистрационные действия по указанным объектам проводились в приоритетном порядке для того, чтобы ко Дню защиты детей администрация района могла передать ключи от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64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квартир их получателям. </w:t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Администрация района на территории се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ла Подс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тепки муниципального района Ставропольский всего инвестирует строительство комплекса из 16 многоквартирных домов, все квартиры в которых предназначены для бесплатного предоставления детям-сиротам. Еще 8 таких же многоквартирных домов по условиям зарегистри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рованных договоров участия в долевом строительстве будут введены в эксплуатацию до конца текущего года.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819229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3" cy="184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sz w:val="22"/>
          <w:szCs w:val="22"/>
        </w:rPr>
        <w:t xml:space="preserve"> по Самарской области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1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1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1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1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1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1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1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1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19</cp:revision>
  <dcterms:created xsi:type="dcterms:W3CDTF">2024-06-20T09:57:00Z</dcterms:created>
  <dcterms:modified xsi:type="dcterms:W3CDTF">2026-06-02T05:59:45Z</dcterms:modified>
</cp:coreProperties>
</file>